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53" w:rsidRPr="00DD0FFE" w:rsidRDefault="00A66153" w:rsidP="00A6615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b/>
          <w:sz w:val="24"/>
          <w:szCs w:val="24"/>
          <w:lang w:eastAsia="el-GR"/>
        </w:rPr>
        <w:t>Το πλαίσιο της χορήγησης αδειών έχει ως εξής:</w:t>
      </w:r>
    </w:p>
    <w:p w:rsidR="00A66153" w:rsidRPr="00DD0FFE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>Συμπλήρωση ορίου προσωρινής κράτησης</w:t>
      </w:r>
    </w:p>
    <w:p w:rsidR="00A66153" w:rsidRPr="00DD0FFE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>Κρατ</w:t>
      </w:r>
      <w:r>
        <w:rPr>
          <w:rFonts w:ascii="Arial" w:eastAsia="Times New Roman" w:hAnsi="Arial" w:cs="Arial"/>
          <w:sz w:val="24"/>
          <w:szCs w:val="24"/>
          <w:lang w:eastAsia="el-GR"/>
        </w:rPr>
        <w:t>ούμενοι (Ποινικά) – Αντιρρήσεις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>(Διοικητικά)</w:t>
      </w:r>
      <w:r w:rsidR="00140CB1">
        <w:rPr>
          <w:rFonts w:ascii="Arial" w:eastAsia="Times New Roman" w:hAnsi="Arial" w:cs="Arial"/>
          <w:sz w:val="24"/>
          <w:szCs w:val="24"/>
          <w:lang w:eastAsia="el-GR"/>
        </w:rPr>
        <w:t>-Αυτόφωρα(κρατούμεν</w:t>
      </w:r>
      <w:r>
        <w:rPr>
          <w:rFonts w:ascii="Arial" w:eastAsia="Times New Roman" w:hAnsi="Arial" w:cs="Arial"/>
          <w:sz w:val="24"/>
          <w:szCs w:val="24"/>
          <w:lang w:eastAsia="el-GR"/>
        </w:rPr>
        <w:t>οι)</w:t>
      </w:r>
    </w:p>
    <w:p w:rsidR="00A66153" w:rsidRPr="00DD0FFE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> Παραγραφές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>-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>Προθεσμίες</w:t>
      </w:r>
    </w:p>
    <w:p w:rsidR="00A66153" w:rsidRPr="00DD0FFE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>Αναστολές πλειστηριασμών</w:t>
      </w:r>
    </w:p>
    <w:p w:rsidR="00A66153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>Αιτήσεις Προσωρινών Διαταγών</w:t>
      </w:r>
      <w:r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CA4DAB">
        <w:rPr>
          <w:rFonts w:ascii="Arial" w:eastAsia="Times New Roman" w:hAnsi="Arial" w:cs="Arial"/>
          <w:sz w:val="24"/>
          <w:szCs w:val="24"/>
          <w:lang w:eastAsia="el-GR"/>
        </w:rPr>
        <w:t>Συζήτηση υποθέσεων όπου έχει χορηγηθεί προσωρινή διαταγή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66153" w:rsidRPr="00CA4DAB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Κατάθεση αιτήσεων υπερχρεωμένων με τις διατάξεις του νόμου 4161/13</w:t>
      </w:r>
    </w:p>
    <w:p w:rsidR="00A66153" w:rsidRDefault="00A66153" w:rsidP="00A661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0FFE">
        <w:rPr>
          <w:rFonts w:ascii="Arial" w:eastAsia="Times New Roman" w:hAnsi="Arial" w:cs="Arial"/>
          <w:sz w:val="24"/>
          <w:szCs w:val="24"/>
          <w:lang w:eastAsia="el-GR"/>
        </w:rPr>
        <w:t xml:space="preserve">Για τις ποινικές υποθέσεις στα Πλημμελήματα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όταν 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>συντρέχει περίπτωση παραγραφής</w:t>
      </w:r>
      <w:r>
        <w:rPr>
          <w:rFonts w:ascii="Arial" w:eastAsia="Times New Roman" w:hAnsi="Arial" w:cs="Arial"/>
          <w:sz w:val="24"/>
          <w:szCs w:val="24"/>
          <w:lang w:eastAsia="el-GR"/>
        </w:rPr>
        <w:t>, ήτοι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 xml:space="preserve"> για πλημμελήματα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που από τον χρόνο τελέσεως της πράξεως έχει συμπληρωθεί εξαετία σε α’ βαθμό και επταετία σε β’ βαθμό </w:t>
      </w:r>
      <w:r w:rsidRPr="00DD0FFE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66153" w:rsidRDefault="00A66153" w:rsidP="00A66153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Δεν απαιτείται άδεια στην κατάθεση προτάσεων (20ήμερο) και προσθήκης.</w:t>
      </w:r>
    </w:p>
    <w:p w:rsidR="00A66153" w:rsidRPr="00570DE3" w:rsidRDefault="00A66153" w:rsidP="00A66153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570DE3">
        <w:rPr>
          <w:rFonts w:ascii="Arial" w:eastAsia="Times New Roman" w:hAnsi="Arial" w:cs="Arial"/>
          <w:b/>
          <w:sz w:val="24"/>
          <w:szCs w:val="24"/>
          <w:lang w:eastAsia="el-GR"/>
        </w:rPr>
        <w:t>Αναβολές</w:t>
      </w:r>
      <w:r w:rsidRPr="00A66153">
        <w:rPr>
          <w:rFonts w:ascii="Arial" w:eastAsia="Times New Roman" w:hAnsi="Arial" w:cs="Arial"/>
          <w:b/>
          <w:sz w:val="24"/>
          <w:szCs w:val="24"/>
          <w:lang w:eastAsia="el-GR"/>
        </w:rPr>
        <w:t>:</w:t>
      </w:r>
    </w:p>
    <w:p w:rsidR="00A66153" w:rsidRDefault="00A66153" w:rsidP="00A66153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Για την διευκόλυνση όλων κατά τη διάρκεια της αποχής θα επιτρέπεται στους συναδέλφους η παράσταση ενώπιον των δικαστηρίων για την υποβολή αιτήματος αναβολής, με την υποχρέωση – στην περίπτωση μη παράστασης της πλευράς του αντιδίκου – να προβαίνουν αμελλητί και με κάθε πρόσφορο μέσο στην ενημέρωση του συναδέλφου που εκπροσωπεί την πλευρά του αντιδίκου για την ημερομηνία της νέας δικασίμου. </w:t>
      </w:r>
    </w:p>
    <w:p w:rsidR="00A66153" w:rsidRDefault="00A66153" w:rsidP="00A66153"/>
    <w:p w:rsidR="003A5493" w:rsidRPr="00A66153" w:rsidRDefault="003A5493">
      <w:pPr>
        <w:rPr>
          <w:sz w:val="28"/>
          <w:szCs w:val="28"/>
        </w:rPr>
      </w:pPr>
    </w:p>
    <w:sectPr w:rsidR="003A5493" w:rsidRPr="00A66153" w:rsidSect="00E92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B3F84"/>
    <w:multiLevelType w:val="multilevel"/>
    <w:tmpl w:val="84A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66153"/>
    <w:rsid w:val="00047E94"/>
    <w:rsid w:val="00140CB1"/>
    <w:rsid w:val="003A5493"/>
    <w:rsid w:val="00A66153"/>
    <w:rsid w:val="00A80055"/>
    <w:rsid w:val="00FE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χρηστος</cp:lastModifiedBy>
  <cp:revision>2</cp:revision>
  <dcterms:created xsi:type="dcterms:W3CDTF">2014-12-05T20:21:00Z</dcterms:created>
  <dcterms:modified xsi:type="dcterms:W3CDTF">2014-12-05T20:21:00Z</dcterms:modified>
</cp:coreProperties>
</file>